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2F" w:rsidRDefault="00F027E0">
      <w:r>
        <w:t>Marriage is a Private Affair (pages 984-994)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term “moral dilemma”.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List 2 facts about Chinua Achebe from Meet the Author (page 985).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term “predictions”.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List the 2 reading strategies for prediction (page 985).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word “cosmopolitan”.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word “vehemently”.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term “dissuasion”.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term “deference”.</w:t>
      </w:r>
    </w:p>
    <w:p w:rsidR="00F027E0" w:rsidRDefault="00F027E0" w:rsidP="00F027E0">
      <w:pPr>
        <w:pStyle w:val="NoSpacing"/>
        <w:numPr>
          <w:ilvl w:val="0"/>
          <w:numId w:val="1"/>
        </w:numPr>
      </w:pPr>
      <w:r>
        <w:t>Define the term “persevere”.</w:t>
      </w:r>
      <w:bookmarkStart w:id="0" w:name="_GoBack"/>
      <w:bookmarkEnd w:id="0"/>
    </w:p>
    <w:p w:rsidR="00F027E0" w:rsidRDefault="00F027E0" w:rsidP="00F027E0">
      <w:pPr>
        <w:pStyle w:val="NoSpacing"/>
        <w:numPr>
          <w:ilvl w:val="0"/>
          <w:numId w:val="1"/>
        </w:numPr>
      </w:pPr>
      <w:r>
        <w:t>Label the following pairs of words as synonyms or antonyms:</w:t>
      </w:r>
    </w:p>
    <w:p w:rsidR="00F027E0" w:rsidRDefault="00F027E0" w:rsidP="00F027E0">
      <w:pPr>
        <w:pStyle w:val="NoSpacing"/>
        <w:numPr>
          <w:ilvl w:val="1"/>
          <w:numId w:val="1"/>
        </w:numPr>
      </w:pPr>
      <w:r>
        <w:t>cosmopolitan/provincial</w:t>
      </w:r>
    </w:p>
    <w:p w:rsidR="00F027E0" w:rsidRDefault="00F027E0" w:rsidP="00F027E0">
      <w:pPr>
        <w:pStyle w:val="NoSpacing"/>
        <w:numPr>
          <w:ilvl w:val="1"/>
          <w:numId w:val="1"/>
        </w:numPr>
      </w:pPr>
      <w:r>
        <w:t>vehemently/</w:t>
      </w:r>
      <w:proofErr w:type="spellStart"/>
      <w:r>
        <w:t>fiercly</w:t>
      </w:r>
      <w:proofErr w:type="spellEnd"/>
    </w:p>
    <w:p w:rsidR="00F027E0" w:rsidRDefault="00F027E0" w:rsidP="00F027E0">
      <w:pPr>
        <w:pStyle w:val="NoSpacing"/>
        <w:numPr>
          <w:ilvl w:val="1"/>
          <w:numId w:val="1"/>
        </w:numPr>
      </w:pPr>
      <w:r>
        <w:t>persuasion/dissuasion</w:t>
      </w:r>
    </w:p>
    <w:p w:rsidR="00F027E0" w:rsidRDefault="00F027E0" w:rsidP="00F027E0">
      <w:pPr>
        <w:pStyle w:val="NoSpacing"/>
        <w:numPr>
          <w:ilvl w:val="1"/>
          <w:numId w:val="1"/>
        </w:numPr>
      </w:pPr>
      <w:r>
        <w:t>deference/respect</w:t>
      </w:r>
    </w:p>
    <w:p w:rsidR="00F027E0" w:rsidRDefault="00F027E0" w:rsidP="00F027E0">
      <w:pPr>
        <w:pStyle w:val="NoSpacing"/>
        <w:numPr>
          <w:ilvl w:val="1"/>
          <w:numId w:val="1"/>
        </w:numPr>
      </w:pPr>
      <w:r>
        <w:t>abandon/persevere</w:t>
      </w:r>
    </w:p>
    <w:sectPr w:rsidR="00F02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05C2F"/>
    <w:multiLevelType w:val="hybridMultilevel"/>
    <w:tmpl w:val="B788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E0"/>
    <w:rsid w:val="00D4602F"/>
    <w:rsid w:val="00F0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27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27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2013-05-13T13:00:00Z</dcterms:created>
  <dcterms:modified xsi:type="dcterms:W3CDTF">2013-05-13T13:06:00Z</dcterms:modified>
</cp:coreProperties>
</file>